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8AFF3">
      <w:pPr>
        <w:spacing w:line="570" w:lineRule="exact"/>
        <w:rPr>
          <w:rFonts w:ascii="方正小标宋简体" w:hAnsi="?????" w:eastAsia="方正小标宋简体" w:cs="?????"/>
          <w:sz w:val="44"/>
          <w:szCs w:val="44"/>
        </w:rPr>
      </w:pPr>
    </w:p>
    <w:p w14:paraId="6AC3DC9E">
      <w:pPr>
        <w:spacing w:after="0" w:line="570" w:lineRule="exact"/>
        <w:jc w:val="center"/>
        <w:rPr>
          <w:rFonts w:ascii="方正小标宋简体" w:hAnsi="?????" w:eastAsia="方正小标宋简体" w:cs="?????"/>
          <w:sz w:val="44"/>
          <w:szCs w:val="44"/>
        </w:rPr>
      </w:pPr>
      <w:bookmarkStart w:id="0" w:name="_GoBack"/>
      <w:r>
        <w:rPr>
          <w:rFonts w:hint="eastAsia" w:ascii="方正小标宋简体" w:hAnsi="?????" w:eastAsia="方正小标宋简体" w:cs="?????"/>
          <w:sz w:val="44"/>
          <w:szCs w:val="44"/>
        </w:rPr>
        <w:t>山东省工程师协会人才评价试行标准</w:t>
      </w:r>
    </w:p>
    <w:bookmarkEnd w:id="0"/>
    <w:p w14:paraId="3554BDC1">
      <w:pPr>
        <w:spacing w:after="0" w:line="570" w:lineRule="exact"/>
        <w:jc w:val="center"/>
        <w:rPr>
          <w:rFonts w:ascii="楷体_GB2312" w:hAnsi="?????" w:eastAsia="楷体_GB2312" w:cs="?????"/>
          <w:sz w:val="32"/>
          <w:szCs w:val="32"/>
        </w:rPr>
      </w:pPr>
      <w:r>
        <w:rPr>
          <w:rFonts w:hint="eastAsia" w:ascii="楷体_GB2312" w:hAnsi="?????" w:eastAsia="楷体_GB2312" w:cs="?????"/>
          <w:sz w:val="32"/>
          <w:szCs w:val="32"/>
        </w:rPr>
        <w:t>（经二届五次常务理事会议审议修订）</w:t>
      </w:r>
    </w:p>
    <w:p w14:paraId="31AE086B">
      <w:pPr>
        <w:spacing w:line="57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 w14:paraId="324F81E1">
      <w:pPr>
        <w:spacing w:after="0" w:line="57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一、适用范围</w:t>
      </w:r>
    </w:p>
    <w:p w14:paraId="75405763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标准所指的非公有制经济组织和社会组织，须在当地主管机构登记注册或经当地政府相关部门发文设立。包括民营、个体等非公有制形式为主的中小微企业、混合经济实体等生产经营组织，以创新研究、设计开发、技术咨询为主的服务机构，以产业园区和示范基地为主的载体，以及具有社会服务职能的民非、社团等社会组织。行业包括：机械、电气、信息电子、人工智能、建筑、地矿冶炼、化工、轻工、生物医药、能源、材料、交通、环保、安全，以及技术管理、涉农工程、其他新兴业态领域。</w:t>
      </w:r>
    </w:p>
    <w:p w14:paraId="78BF6674">
      <w:pPr>
        <w:spacing w:after="0" w:line="57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二、水平评价分级</w:t>
      </w:r>
    </w:p>
    <w:p w14:paraId="4E88CB50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工程能力水平共分为以下四级：正高级工程师、高级工程师、工程师、助理工程师。</w:t>
      </w:r>
    </w:p>
    <w:p w14:paraId="2550A6BB">
      <w:pPr>
        <w:numPr>
          <w:ilvl w:val="0"/>
          <w:numId w:val="1"/>
        </w:numPr>
        <w:spacing w:after="0" w:line="57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评价条件</w:t>
      </w:r>
    </w:p>
    <w:p w14:paraId="603E500F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人才评价基本条件：</w:t>
      </w:r>
    </w:p>
    <w:p w14:paraId="75669CCF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（一）遵守中华人民共和国宪法和法律法规。</w:t>
      </w:r>
    </w:p>
    <w:p w14:paraId="5F77BA0D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（二）具有良好的职业道德、敬业精神，作风端正。</w:t>
      </w:r>
    </w:p>
    <w:p w14:paraId="1D3B16F5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（三）热爱本职工作，认真履行岗位职责。</w:t>
      </w:r>
    </w:p>
    <w:p w14:paraId="236C4854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（四）按照要求参加继续教育。</w:t>
      </w:r>
    </w:p>
    <w:p w14:paraId="2EAF357F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（五）法律法规规定需取得职业资格的，应具备相应职业资格。</w:t>
      </w:r>
    </w:p>
    <w:p w14:paraId="7A345799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（六）申报人员除必须达到上述基本条件外，还应分别具备以下条件：</w:t>
      </w:r>
    </w:p>
    <w:p w14:paraId="791D77FD">
      <w:pPr>
        <w:spacing w:after="0" w:line="570" w:lineRule="exact"/>
        <w:ind w:firstLine="640" w:firstLineChars="200"/>
        <w:jc w:val="both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1.</w:t>
      </w:r>
      <w:r>
        <w:rPr>
          <w:rFonts w:ascii="楷体" w:hAnsi="楷体" w:eastAsia="楷体" w:cs="楷体"/>
          <w:bCs/>
          <w:sz w:val="32"/>
          <w:szCs w:val="32"/>
        </w:rPr>
        <w:t>助理工程师</w:t>
      </w:r>
    </w:p>
    <w:p w14:paraId="3EB26E36">
      <w:pPr>
        <w:spacing w:after="0" w:line="570" w:lineRule="exact"/>
        <w:ind w:firstLine="480" w:firstLineChars="15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(1)掌握本专业的基础理论知识和专业技术知识。</w:t>
      </w:r>
    </w:p>
    <w:p w14:paraId="2C12A07C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(2)具有独立完成一般性技术工作的实际能力，能处理本专业范围内一般性技术难题。</w:t>
      </w:r>
    </w:p>
    <w:p w14:paraId="4B9EE422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(3)具备硕士学位或第二学士学位；或具备大学本科学历或学士学位，在工程技术岗位工作满1年；或具备大学专科学历，从事工程技术工作满2年；或具备中等职业学校毕业学历，从事工程技术工作满4年。技工院校毕业生按国家有关规定申报。</w:t>
      </w:r>
    </w:p>
    <w:p w14:paraId="0C2C27AD">
      <w:pPr>
        <w:spacing w:after="0" w:line="570" w:lineRule="exact"/>
        <w:ind w:firstLine="640" w:firstLineChars="200"/>
        <w:jc w:val="both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2.</w:t>
      </w:r>
      <w:r>
        <w:rPr>
          <w:rFonts w:ascii="楷体" w:hAnsi="楷体" w:eastAsia="楷体" w:cs="楷体"/>
          <w:bCs/>
          <w:sz w:val="32"/>
          <w:szCs w:val="32"/>
        </w:rPr>
        <w:t>工程师</w:t>
      </w:r>
    </w:p>
    <w:p w14:paraId="2F3CF3F4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(1)熟练掌握并能够灵活运用本专业基础理论知识和专业技术知识，熟悉本专业技术标准和规程，了解本专业新技术、新工艺、新设备、新材料的现状和发展趋势，取得有实用价值的技术成果。</w:t>
      </w:r>
    </w:p>
    <w:p w14:paraId="42F951F5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(2)具有独立承担较复杂工程项目的工作能力，能解决本专业范围内较复杂的工程问题。</w:t>
      </w:r>
    </w:p>
    <w:p w14:paraId="33EF122C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(3)具有一定的技术研究能力，能够撰写为解决复杂技术问题的研究成果或技术报告。</w:t>
      </w:r>
    </w:p>
    <w:p w14:paraId="554BC59B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(4)具有指导助理工程师工作的能力。</w:t>
      </w:r>
    </w:p>
    <w:p w14:paraId="0E46F198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(5)具备博士学位；或具备硕士学位或第二学士学位，取得助理工程师资格后，从事技术工作满2年；或具备大学本科学历或学士学位，取得助理工程师资格后，从事技术工作满3年；或具备大学专科学历，取得助理工程师资格后，从事技术工作满4年。技工院校毕业生按国家有关规定申报。</w:t>
      </w:r>
    </w:p>
    <w:p w14:paraId="243EBD69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(6)不具备前项规定的学历、年限要求，但业绩突出、做出重要贡献的，可由2位本专业或相近专业的，具备工程师及以上资格的人员推荐破格申报。</w:t>
      </w:r>
    </w:p>
    <w:p w14:paraId="68315E51">
      <w:pPr>
        <w:spacing w:after="0" w:line="570" w:lineRule="exact"/>
        <w:ind w:firstLine="640" w:firstLineChars="200"/>
        <w:jc w:val="both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3.</w:t>
      </w:r>
      <w:r>
        <w:rPr>
          <w:rFonts w:ascii="楷体" w:hAnsi="楷体" w:eastAsia="楷体" w:cs="楷体"/>
          <w:bCs/>
          <w:sz w:val="32"/>
          <w:szCs w:val="32"/>
        </w:rPr>
        <w:t>高级工程师</w:t>
      </w:r>
    </w:p>
    <w:p w14:paraId="1E4EF070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(1)系统掌握专业基础理论知识和专业技术知识，具有跟踪本专业科技发展前沿水平的能力，熟练运用本专业技术标准和规程，在相关领域取得重要成果。</w:t>
      </w:r>
    </w:p>
    <w:p w14:paraId="5D68C60C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(2)长期从事本专业工作，业绩突出，能够独立主持和建设重大工程项目，能够解决复杂工程问题，取得了较高的经济效益和社会效益。</w:t>
      </w:r>
    </w:p>
    <w:p w14:paraId="502884B8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(3)取得工程师资格后，业绩、成果要求符合下列条件之一：</w:t>
      </w:r>
    </w:p>
    <w:p w14:paraId="4ACE2A57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①主持或承担研制开发的新产品、新材料、新设备、新工艺等已投入生产，可比性技术经济指标处于国内较高水平；</w:t>
      </w:r>
    </w:p>
    <w:p w14:paraId="3FAA5635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②作为主要发明人，获得具有较高经济和社会效益的发明专利；</w:t>
      </w:r>
    </w:p>
    <w:p w14:paraId="47D84E4D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③参与的重点项目技术报告，经同行专家评议具有较高技术水平，技术论证有深度，调研、设计、测试数据齐全、准确；</w:t>
      </w:r>
    </w:p>
    <w:p w14:paraId="440F4908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④发表的本领域研究成果，受到同行专家认可；</w:t>
      </w:r>
    </w:p>
    <w:p w14:paraId="346E345D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⑤作为主要参编者，参与完成省部级以上行业技术标准或技术规范的编写。</w:t>
      </w:r>
    </w:p>
    <w:p w14:paraId="484853C6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(4)在指导、培养中青年学术技术骨干方面发挥重要作用，能够指导工程师或研究生的工作和学习。</w:t>
      </w:r>
    </w:p>
    <w:p w14:paraId="09004878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(5)具备博士学位，取得工程师资格后，从事技术工作满2年；或具备硕士学位，或第二学士学位，或大学本科学历，或学士学位，取得工程师资格后，从事技术工作满5年。技工院校毕业生按国家有关规定申报。</w:t>
      </w:r>
    </w:p>
    <w:p w14:paraId="0317E0F1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(6)不具备前项规定的学历、年限要求，但业绩突出、做出重要贡献的，可由2位本专业或相近专业的，具备高级工程师及以上资格的人员推荐破格申报。</w:t>
      </w:r>
    </w:p>
    <w:p w14:paraId="59D2DA05">
      <w:pPr>
        <w:spacing w:after="0" w:line="570" w:lineRule="exact"/>
        <w:ind w:firstLine="640" w:firstLineChars="200"/>
        <w:jc w:val="both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4.</w:t>
      </w:r>
      <w:r>
        <w:rPr>
          <w:rFonts w:ascii="楷体" w:hAnsi="楷体" w:eastAsia="楷体" w:cs="楷体"/>
          <w:bCs/>
          <w:sz w:val="32"/>
          <w:szCs w:val="32"/>
        </w:rPr>
        <w:t>正高级工程师</w:t>
      </w:r>
    </w:p>
    <w:p w14:paraId="2AEA7A9C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(1)具有全面系统的专业理论和实践功底，科研水平、学术造诣或科学实践能力强，全面掌握本专业国内外前沿发展动态，具有引领本专业科技发展前沿水平的能力，取得重大理论研究成果和关键技术突破，或在相关领域取得创新性研究成果，推动了本专业发展。</w:t>
      </w:r>
    </w:p>
    <w:p w14:paraId="34679632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(2)长期从事本专业工作，业绩突出，能够主持完成本专业领域重大项目，能够解决重大技术问题或掌握关键核心技术，取得了显著的经济效益和社会效益。</w:t>
      </w:r>
    </w:p>
    <w:p w14:paraId="6CACD36D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(3)在本专业领域具有较高的知名度和影响力，在突破关键核心技术和自主创新方面作出突出贡献，发挥了较强的引领和示范作用。</w:t>
      </w:r>
    </w:p>
    <w:p w14:paraId="3272C6AF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(4)取得高级工程师资格后，业绩、成果要求符合下列条件之一：</w:t>
      </w:r>
    </w:p>
    <w:p w14:paraId="7E0C62EF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①主持研制开发的新产品、新材料、新设备、新工艺等已投入生产，可比性技术经济指标处于国内领先水平；</w:t>
      </w:r>
    </w:p>
    <w:p w14:paraId="0737DD48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②作为第一发明人，获得具有显著经济和社会效益的发明专利；</w:t>
      </w:r>
    </w:p>
    <w:p w14:paraId="5ECC7FB9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③承担的重点项目技术报告，经同行专家评议具有国内领先水平，技术论证有深度，调研、设计、测试数据齐全、准确；</w:t>
      </w:r>
    </w:p>
    <w:p w14:paraId="1B772713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④发表的本领域研究成果，经同行专家评议具有较高学术价值；</w:t>
      </w:r>
    </w:p>
    <w:p w14:paraId="37B68404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作为第一起草人，主持完成省部级以上行业技术标准或技术规范的编写。</w:t>
      </w:r>
    </w:p>
    <w:p w14:paraId="49038710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(5)在指导、培养中青年学术技术骨干方面作出突出贡献，能够有效指导高级工程师或研究生的工作和学习。</w:t>
      </w:r>
    </w:p>
    <w:p w14:paraId="4E7E6DB9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(6)一般应具备大学本科及以上学历或学士以上学位，取得高级工程师资格后，从事技术工作满5年。技工院校毕业生按国家有关规定申报。</w:t>
      </w:r>
    </w:p>
    <w:p w14:paraId="3D49E97A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(7)不具备前项规定的学历、年限要求，但业绩突出、做出重要贡献的，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可由2位本专业或相近专业的正高级工程师推荐破格申报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9DBE802">
      <w:pPr>
        <w:spacing w:after="0" w:line="570" w:lineRule="exact"/>
        <w:ind w:firstLine="640" w:firstLineChars="200"/>
        <w:jc w:val="both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5.破格晋升条件</w:t>
      </w:r>
    </w:p>
    <w:p w14:paraId="02A71675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对于确有真才实学、创新能力强、业绩显著、贡献突出的人员，在满足一定条件下，可放宽学历、资历等限制，由符合条件的推荐人推荐破格申报。</w:t>
      </w:r>
    </w:p>
    <w:p w14:paraId="14AE7798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(1)破格申报工程师。不要求取得初级资格，但须在满足工程师评价条件(1)(2)项前提下，满足以下条件中的2条：</w:t>
      </w:r>
    </w:p>
    <w:p w14:paraId="5730AC6D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①获得科技进步类地市级三等奖，县级一等奖，及其以上奖项（包括发明奖、成果奖、自然科学奖、星火奖等）项目的主要完成者；获得国家级金、银产品奖，省部级名牌产品奖或优秀工程奖，国家级和省级新产品奖等奖项的主要参与者。</w:t>
      </w:r>
    </w:p>
    <w:p w14:paraId="281CE8C6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②获得市级以上先进工作者称号；或在艰苦边远地区和基层一线工作业绩突出，获得相当表彰奖励。</w:t>
      </w:r>
    </w:p>
    <w:p w14:paraId="129A7AF4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③作为主要贡献者，其专利发明、科技创新、技术改造、设计服务等项目，得到应用推广，并取得显著经济效益（连续2年实现利税100万元以上，附证明材料）。</w:t>
      </w:r>
    </w:p>
    <w:p w14:paraId="0723104D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④至少在地市级以上学术刊物或学术会议上发表过2篇以上文章，或有技术专著（包括译著）。</w:t>
      </w:r>
    </w:p>
    <w:p w14:paraId="0F8319AA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(2)破格申报高级工程师。在取得工程师资格并满足高级工程师评价条件(1)(2)项前提下，须满足以下条件中的2条：</w:t>
      </w:r>
    </w:p>
    <w:p w14:paraId="465CF32F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①获得科技进步类省部级三等奖，地市级一等奖及其以上奖项（包括发明奖、成果奖、自然科学奖、星火奖等）项目的主要完成者；获得国家级金、银产品奖，省部级名牌产品奖或优秀工程奖，国家级和省级新产品奖等奖项的主要贡献者。</w:t>
      </w:r>
    </w:p>
    <w:p w14:paraId="3501EC0C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②获得省部级及其以上学科带头人称号；获得地市级及其以上有突出贡献的中青年专家称号；获得省级以上先进工作者称号；或在艰苦边远地区和基层一线工作业绩突出，获得相当表彰奖励。</w:t>
      </w:r>
    </w:p>
    <w:p w14:paraId="3B52A3D0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③作为主要贡献者，其专利发明、科技创新、技术改造等项目，得到应用推广，并取得显著经济效益（连续2年实现利税200万元以上，附证明材料）。</w:t>
      </w:r>
    </w:p>
    <w:p w14:paraId="38ECFB1B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④作为前三名作者，在省级以上学术刊物或学术会议上发表过2篇以上被同行专家认定为具有学术价值的文章；作为前三名作者，在国内外核心期刊上发表过1篇具有较高学术价值的文章；正式出版过1部以上有价值的学术著作或译著（作为第一著者或译者，或合著著作中本人撰写部分不低于2万字）。</w:t>
      </w:r>
    </w:p>
    <w:p w14:paraId="706BCD26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(3)破格申报正高级工程师。在取得高级工程师资格并满足正高级工程师评价条件(1)(2)(3)项前提下，须满足以下条件中的2条：</w:t>
      </w:r>
    </w:p>
    <w:p w14:paraId="0D66A2B1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①获得省部级一等奖及其以上奖项（包括发明奖、成果奖、自然科学奖、星火奖等）项目的主要完成者；获得国家级名牌产品奖或新产品奖等奖项的主要贡献者。</w:t>
      </w:r>
    </w:p>
    <w:p w14:paraId="4BEA443E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②获得省部级及其以上学科带头人称号；获得省级及其以上有突出贡献的中青年专家称号；或在艰苦边远地区和基层一线工作业绩突出，获得相当表彰奖励。</w:t>
      </w:r>
    </w:p>
    <w:p w14:paraId="5F8373E3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③作为主要贡献者，其专利发明、科技创新、技术改造等项目，得到应用推广，并取得显著经济效益（连续2年实现利税500万元以上，附证明材料）。</w:t>
      </w:r>
    </w:p>
    <w:p w14:paraId="4FFE8051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④作为第一作者，在省级以上学术刊物或学术会议上发表过3篇以上，或在国内外核心期刊上发表过2篇以上被同行专家认定为具有较高学术价值的文章；正式出版过2部以上有价值的学术著作或译著（作为第一著者或译者，或合著著作中本人撰写部分不低于2万字）。</w:t>
      </w:r>
    </w:p>
    <w:p w14:paraId="5A1D4B04">
      <w:pPr>
        <w:spacing w:after="0" w:line="570" w:lineRule="exact"/>
        <w:ind w:firstLine="640" w:firstLineChars="200"/>
        <w:jc w:val="both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6.高技能人才申报工程系列专业技术人才评价</w:t>
      </w:r>
    </w:p>
    <w:p w14:paraId="5849CF99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根据相关文件精神，支持高技能人才申报工程系列专业技术人才评价。</w:t>
      </w:r>
    </w:p>
    <w:p w14:paraId="56C40943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(1)参评范围：申报工程系列专业技术人才评价的高技能人才，应为在工程技术领域生产一线岗位，从事技术技能工作，具有高超技艺和精湛技能，能够进行创造性劳动，并作出贡献的技能劳动者。</w:t>
      </w:r>
    </w:p>
    <w:p w14:paraId="28B8E86C">
      <w:pPr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(2)基本条件：具有高级工以上职业资格或职业技能等级，符合工程技术人才水平评价条件，遵守单位规章制度和生产操作规程,并在现工作岗位近3年年度考核合格。</w:t>
      </w:r>
    </w:p>
    <w:p w14:paraId="2290C747">
      <w:pPr>
        <w:pStyle w:val="2"/>
        <w:spacing w:line="570" w:lineRule="exact"/>
        <w:ind w:left="0" w:leftChars="0" w:right="35" w:rightChars="16" w:firstLine="64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获得高级工职业资格或职业技能等级后从事技术技能工作满2年，可申报参评工程师；获得技师职业资格或职业技能等级后从事技术技能工作满3年，可申报参评高级工程师；获得高级技师职业资格或职业技能等级后从事技术技能工作满4年，可申报参评正高级工程师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CE521D-98F9-4A44-B6AB-5EB12FB5FA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32E7B83-ABDD-48FD-9369-F33C3D3B444F}"/>
  </w:font>
  <w:font w:name="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18A28AA-A2FC-4644-B965-D8DEB0D384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2B5FFF6-880C-44F1-8E0B-6CBB7F449FA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544188-5FDF-4D28-B8E0-B973D4E2520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5C7FA"/>
    <w:multiLevelType w:val="singleLevel"/>
    <w:tmpl w:val="5E55C7F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7291"/>
    <w:rsid w:val="00072BF3"/>
    <w:rsid w:val="000C6B88"/>
    <w:rsid w:val="000F21F0"/>
    <w:rsid w:val="00201C1A"/>
    <w:rsid w:val="00264378"/>
    <w:rsid w:val="002A4092"/>
    <w:rsid w:val="00323B43"/>
    <w:rsid w:val="003B75A4"/>
    <w:rsid w:val="003D37D8"/>
    <w:rsid w:val="00426133"/>
    <w:rsid w:val="004358AB"/>
    <w:rsid w:val="005662E8"/>
    <w:rsid w:val="006230A9"/>
    <w:rsid w:val="00701F96"/>
    <w:rsid w:val="00733D57"/>
    <w:rsid w:val="007B78E8"/>
    <w:rsid w:val="00856530"/>
    <w:rsid w:val="008A3A25"/>
    <w:rsid w:val="008B7726"/>
    <w:rsid w:val="00962492"/>
    <w:rsid w:val="009C63B8"/>
    <w:rsid w:val="00A1201E"/>
    <w:rsid w:val="00A16A4D"/>
    <w:rsid w:val="00A75857"/>
    <w:rsid w:val="00AE4C6A"/>
    <w:rsid w:val="00BD36E7"/>
    <w:rsid w:val="00C15BC4"/>
    <w:rsid w:val="00C23BC5"/>
    <w:rsid w:val="00C35571"/>
    <w:rsid w:val="00CC0FD9"/>
    <w:rsid w:val="00D31D50"/>
    <w:rsid w:val="00D553E4"/>
    <w:rsid w:val="00DB3438"/>
    <w:rsid w:val="00E11432"/>
    <w:rsid w:val="00E60689"/>
    <w:rsid w:val="00FC42F3"/>
    <w:rsid w:val="22A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widowControl w:val="0"/>
      <w:adjustRightInd/>
      <w:snapToGrid/>
      <w:spacing w:after="0"/>
      <w:ind w:left="1440" w:leftChars="700" w:right="1440" w:rightChars="700" w:firstLine="548" w:firstLineChars="200"/>
      <w:jc w:val="both"/>
    </w:pPr>
    <w:rPr>
      <w:rFonts w:ascii="Arial" w:hAnsi="Arial" w:eastAsia="宋体" w:cs="Arial"/>
      <w:kern w:val="2"/>
      <w:sz w:val="24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3700</Words>
  <Characters>3784</Characters>
  <Lines>27</Lines>
  <Paragraphs>7</Paragraphs>
  <TotalTime>46</TotalTime>
  <ScaleCrop>false</ScaleCrop>
  <LinksUpToDate>false</LinksUpToDate>
  <CharactersWithSpaces>3785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士弘</cp:lastModifiedBy>
  <cp:lastPrinted>2023-09-12T06:36:00Z</cp:lastPrinted>
  <dcterms:modified xsi:type="dcterms:W3CDTF">2025-06-25T07:56:16Z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A6B851F823BC4D45B0521114AD5EDB16_13</vt:lpwstr>
  </property>
</Properties>
</file>